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A4C8B"/>
          <w:sz w:val="36"/>
        </w:rPr>
        <w:t>Политика обработки файлов cookie</w:t>
      </w:r>
    </w:p>
    <w:p>
      <w:pPr>
        <w:jc w:val="center"/>
      </w:pPr>
      <w:r>
        <w:rPr>
          <w:rFonts w:ascii="Arial" w:hAnsi="Arial"/>
          <w:b/>
          <w:sz w:val="26"/>
        </w:rPr>
        <w:t>ТОО «Engineering Services»</w:t>
      </w:r>
    </w:p>
    <w:p>
      <w:pPr>
        <w:spacing w:after="120" w:line="259" w:lineRule="auto"/>
      </w:pPr>
      <w:r>
        <w:rPr>
          <w:rFonts w:ascii="Arial" w:hAnsi="Arial"/>
          <w:sz w:val="21"/>
        </w:rPr>
        <w:t>Дата публикации: [указать дату]</w:t>
      </w:r>
    </w:p>
    <w:p>
      <w:pPr>
        <w:spacing w:after="120" w:line="259" w:lineRule="auto"/>
      </w:pPr>
      <w:r>
        <w:rPr>
          <w:rFonts w:ascii="Arial" w:hAnsi="Arial"/>
          <w:sz w:val="21"/>
        </w:rPr>
        <w:t>Версия: 1.0</w:t>
      </w:r>
    </w:p>
    <w:p>
      <w:pPr>
        <w:pStyle w:val="Heading1"/>
      </w:pPr>
      <w:r>
        <w:rPr>
          <w:rFonts w:ascii="Arial" w:hAnsi="Arial"/>
        </w:rPr>
        <w:t>1. Общие положения</w:t>
      </w:r>
    </w:p>
    <w:p>
      <w:pPr>
        <w:spacing w:after="120" w:line="259" w:lineRule="auto"/>
      </w:pPr>
      <w:r>
        <w:rPr>
          <w:rFonts w:ascii="Arial" w:hAnsi="Arial"/>
          <w:sz w:val="21"/>
        </w:rPr>
        <w:t>1.1. Настоящая Политика обработки файлов cookie описывает, какие cookie-файлы и аналогичные технологии используются при посещении сайта https://eserv.kz/, для каких целей они применяются, как долго хранятся и каким образом пользователь может управлять ими.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1.2. Сайт принадлежит ТОО «Engineering Services», БИН 130440013597, адрес: Республика Казахстан, г. Астана, ул. Максут Нарикбаева, 2, БЦ «Monolith», 8 этаж.</w:t>
      </w:r>
    </w:p>
    <w:p>
      <w:pPr>
        <w:spacing w:after="120" w:line="259" w:lineRule="auto"/>
      </w:pPr>
      <w:r>
        <w:rPr>
          <w:rFonts w:ascii="Arial" w:hAnsi="Arial"/>
          <w:sz w:val="21"/>
        </w:rPr>
        <w:t>1.3. Для связи по вопросам обработки cookie и персональных данных пользователь может обратиться по адресу: info@eserv.kz.</w:t>
      </w:r>
    </w:p>
    <w:p>
      <w:pPr>
        <w:spacing w:after="120" w:line="259" w:lineRule="auto"/>
      </w:pPr>
      <w:r>
        <w:rPr>
          <w:rFonts w:ascii="Arial" w:hAnsi="Arial"/>
          <w:sz w:val="21"/>
        </w:rPr>
        <w:t>1.4. Настоящая Политика применяется только к сайту https://eserv.kz/ и предназначена для пользователей, находящихся на территории Республики Казахстан.</w:t>
      </w:r>
    </w:p>
    <w:p>
      <w:pPr>
        <w:spacing w:after="120" w:line="259" w:lineRule="auto"/>
      </w:pPr>
      <w:r>
        <w:rPr>
          <w:rFonts w:ascii="Arial" w:hAnsi="Arial"/>
          <w:sz w:val="21"/>
        </w:rPr>
        <w:t>1.5. Использование cookie осуществляется в соответствии с законодательством Республики Казахстан, включая Закон Республики Казахстан «О персональных данных и их защите».</w:t>
      </w:r>
    </w:p>
    <w:p>
      <w:pPr>
        <w:pStyle w:val="Heading1"/>
      </w:pPr>
      <w:r>
        <w:rPr>
          <w:rFonts w:ascii="Arial" w:hAnsi="Arial"/>
        </w:rPr>
        <w:t>2. Что такое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2.1. Cookie — это небольшой текстовый файл, который сохраняется на устройстве пользователя при посещении сайта.</w:t>
      </w:r>
    </w:p>
    <w:p>
      <w:pPr>
        <w:spacing w:after="120" w:line="259" w:lineRule="auto"/>
      </w:pPr>
      <w:r>
        <w:rPr>
          <w:rFonts w:ascii="Arial" w:hAnsi="Arial"/>
          <w:sz w:val="21"/>
        </w:rPr>
        <w:t>2.2. Cookie позволяют сайту корректно работать, запоминать выбранные пользователем настройки, анализировать посещаемость сайта, улучшать пользовательский опыт и, в отдельных случаях, показывать более релевантные рекламные материалы.</w:t>
      </w:r>
    </w:p>
    <w:p>
      <w:pPr>
        <w:spacing w:after="120" w:line="259" w:lineRule="auto"/>
      </w:pPr>
      <w:r>
        <w:rPr>
          <w:rFonts w:ascii="Arial" w:hAnsi="Arial"/>
          <w:sz w:val="21"/>
        </w:rPr>
        <w:t>2.3. Cookie сами по себе обычно не позволяют напрямую установить личность пользователя. Однако отдельные cookie и идентификаторы могут относиться к персональным данным, если позволяют прямо или косвенно идентифицировать пользователя либо связать его действия с конкретным устройством, браузером или аккаунтом в стороннем сервисе.</w:t>
      </w:r>
    </w:p>
    <w:p>
      <w:pPr>
        <w:pStyle w:val="Heading1"/>
      </w:pPr>
      <w:r>
        <w:rPr>
          <w:rFonts w:ascii="Arial" w:hAnsi="Arial"/>
        </w:rPr>
        <w:t>3. Какие категории cookie мы используем</w:t>
      </w:r>
    </w:p>
    <w:p>
      <w:pPr>
        <w:spacing w:after="120" w:line="259" w:lineRule="auto"/>
      </w:pPr>
      <w:r>
        <w:rPr>
          <w:rFonts w:ascii="Arial" w:hAnsi="Arial"/>
          <w:sz w:val="21"/>
        </w:rPr>
        <w:t>На сайте могут использоваться следующие категории cookie:</w:t>
      </w:r>
    </w:p>
    <w:p>
      <w:pPr>
        <w:spacing w:after="120" w:line="259" w:lineRule="auto"/>
      </w:pPr>
      <w:r>
        <w:rPr>
          <w:rFonts w:ascii="Arial" w:hAnsi="Arial"/>
          <w:b/>
          <w:sz w:val="21"/>
        </w:rPr>
        <w:t>3.1. Технические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Эти cookie необходимы для корректной работы сайта, обеспечения безопасности, сохранения выбранного языка интерфейса и базовых пользовательских настроек. Без таких cookie отдельные функции сайта могут работать некорректно.</w:t>
      </w:r>
    </w:p>
    <w:p>
      <w:pPr>
        <w:spacing w:after="120" w:line="259" w:lineRule="auto"/>
      </w:pPr>
      <w:r>
        <w:rPr>
          <w:rFonts w:ascii="Arial" w:hAnsi="Arial"/>
          <w:b/>
          <w:sz w:val="21"/>
        </w:rPr>
        <w:t>3.2. Аналитические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Эти cookie помогают нам понимать, как пользователи взаимодействуют с сайтом: какие страницы посещают, сколько времени проводят на сайте, какие разделы вызывают больший интерес. Мы используем такую информацию для анализа посещаемости, улучшения структуры сайта, контента и качества пользовательского опыта.</w:t>
      </w:r>
    </w:p>
    <w:p>
      <w:pPr>
        <w:spacing w:after="120" w:line="259" w:lineRule="auto"/>
      </w:pPr>
      <w:r>
        <w:rPr>
          <w:rFonts w:ascii="Arial" w:hAnsi="Arial"/>
          <w:b/>
          <w:sz w:val="21"/>
        </w:rPr>
        <w:t>3.3. Маркетинговые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Эти cookie могут использоваться для оценки эффективности рекламных кампаний, настройки рекламных аудиторий и показа более релевантной рекламы в сторонних сервисах, включая социальные сети и рекламные платформы.</w:t>
      </w:r>
    </w:p>
    <w:p>
      <w:pPr>
        <w:spacing w:after="120" w:line="259" w:lineRule="auto"/>
      </w:pPr>
      <w:r>
        <w:rPr>
          <w:rFonts w:ascii="Arial" w:hAnsi="Arial"/>
          <w:b/>
          <w:sz w:val="21"/>
        </w:rPr>
        <w:t>3.4. Cookie сторонних сервисов</w:t>
      </w:r>
    </w:p>
    <w:p>
      <w:pPr>
        <w:spacing w:after="120" w:line="259" w:lineRule="auto"/>
      </w:pPr>
      <w:r>
        <w:rPr>
          <w:rFonts w:ascii="Arial" w:hAnsi="Arial"/>
          <w:sz w:val="21"/>
        </w:rPr>
        <w:t>На сайте могут использоваться cookie и аналогичные технологии сторонних сервисов, включая аналитические, рекламные, коммуникационные, картографические и CRM-инструменты.</w:t>
      </w:r>
    </w:p>
    <w:p>
      <w:pPr>
        <w:spacing w:after="120" w:line="259" w:lineRule="auto"/>
      </w:pPr>
      <w:r>
        <w:rPr>
          <w:rFonts w:ascii="Arial" w:hAnsi="Arial"/>
          <w:sz w:val="21"/>
        </w:rPr>
        <w:t>К таким сервисам могут относиться: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Google Analytics / Google Tag Manager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Meta/Facebook Pixel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LinkedIn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ClickCease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2ГИС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WhatsApp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Instagram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CRM-системы, включая Bitrix24/amoCRM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сервисы почтовых рассылок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reCAPTCHA</w:t>
      </w:r>
    </w:p>
    <w:p>
      <w:pPr>
        <w:spacing w:after="120" w:line="259" w:lineRule="auto"/>
      </w:pPr>
      <w:r>
        <w:rPr>
          <w:rFonts w:ascii="Arial" w:hAnsi="Arial"/>
          <w:sz w:val="21"/>
        </w:rPr>
        <w:t>Фактический перечень cookie, которые были выявлены на сайте, приведён в разделе 8 настоящей Политики.</w:t>
      </w:r>
    </w:p>
    <w:p>
      <w:pPr>
        <w:pStyle w:val="Heading1"/>
      </w:pPr>
      <w:r>
        <w:rPr>
          <w:rFonts w:ascii="Arial" w:hAnsi="Arial"/>
        </w:rPr>
        <w:t>4. Цели использования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Мы используем cookie для следующих целей: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обеспечение корректной и безопасной работы сайта;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сохранение выбранного пользователем языка интерфейса;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анализ посещаемости сайта и поведения пользователей;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улучшение структуры, содержания и удобства сайта;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обработка заявок, отправленных через формы сайта;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обеспечение работы форм обратной связи, формы заявки на консультацию и формы отклика на вакансию;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защита сайта от спама, ботов, мошеннического или недобросовестного трафика;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оценка эффективности рекламных кампаний;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настройка и оптимизация рекламных показов;</w:t>
      </w:r>
    </w:p>
    <w:p>
      <w:pPr>
        <w:pStyle w:val="ListBullet"/>
        <w:spacing w:after="60"/>
      </w:pPr>
      <w:r>
        <w:rPr>
          <w:rFonts w:ascii="Arial" w:hAnsi="Arial"/>
          <w:sz w:val="21"/>
        </w:rPr>
        <w:t>интеграция сайта со сторонними сервисами, включая карты, социальные сети, мессенджеры и CRM-системы.</w:t>
      </w:r>
    </w:p>
    <w:p>
      <w:pPr>
        <w:pStyle w:val="Heading1"/>
      </w:pPr>
      <w:r>
        <w:rPr>
          <w:rFonts w:ascii="Arial" w:hAnsi="Arial"/>
        </w:rPr>
        <w:t>5. Формы на сайте</w:t>
      </w:r>
    </w:p>
    <w:p>
      <w:pPr>
        <w:spacing w:after="120" w:line="259" w:lineRule="auto"/>
      </w:pPr>
      <w:r>
        <w:rPr>
          <w:rFonts w:ascii="Arial" w:hAnsi="Arial"/>
          <w:sz w:val="21"/>
        </w:rPr>
        <w:t>5.1. На сайте могут использоваться формы, через которые пользователь добровольно передаёт свои данные, в том числе: заявка на консультацию, форма обратной связи, форма отклика на вакансию.</w:t>
      </w:r>
    </w:p>
    <w:p>
      <w:pPr>
        <w:spacing w:after="120" w:line="259" w:lineRule="auto"/>
      </w:pPr>
      <w:r>
        <w:rPr>
          <w:rFonts w:ascii="Arial" w:hAnsi="Arial"/>
          <w:sz w:val="21"/>
        </w:rPr>
        <w:t>5.2. При отправке форм могут обрабатываться данные, указанные пользователем, например имя, номер телефона, email, компания, должность, содержание обращения, резюме или иная информация, которую пользователь самостоятельно предоставляет через форму.</w:t>
      </w:r>
    </w:p>
    <w:p>
      <w:pPr>
        <w:spacing w:after="120" w:line="259" w:lineRule="auto"/>
      </w:pPr>
      <w:r>
        <w:rPr>
          <w:rFonts w:ascii="Arial" w:hAnsi="Arial"/>
          <w:sz w:val="21"/>
        </w:rPr>
        <w:t>5.3. Обработка персональных данных, переданных через формы, регулируется Политикой конфиденциальности ТОО «Engineering Services».</w:t>
      </w:r>
    </w:p>
    <w:p>
      <w:pPr>
        <w:pStyle w:val="Heading1"/>
      </w:pPr>
      <w:r>
        <w:rPr>
          <w:rFonts w:ascii="Arial" w:hAnsi="Arial"/>
        </w:rPr>
        <w:t>6. Согласие на использование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6.1. При первом посещении сайта пользователь может выбрать, какие категории cookie разрешить: принять все cookie, отклонить необязательные cookie либо настроить использование cookie по отдельности.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6.2. Технические cookie могут использоваться без отдельного согласия пользователя, если они необходимы для корректной работы сайта, обеспечения безопасности или выполнения действия, запрошенного пользователем.</w:t>
      </w:r>
    </w:p>
    <w:p>
      <w:pPr>
        <w:spacing w:after="120" w:line="259" w:lineRule="auto"/>
      </w:pPr>
      <w:r>
        <w:rPr>
          <w:rFonts w:ascii="Arial" w:hAnsi="Arial"/>
          <w:sz w:val="21"/>
        </w:rPr>
        <w:t>6.3. Аналитические и маркетинговые cookie используются при наличии согласия пользователя, если такое согласие требуется применимым законодательством или настройками cookie-баннера.</w:t>
      </w:r>
    </w:p>
    <w:p>
      <w:pPr>
        <w:spacing w:after="120" w:line="259" w:lineRule="auto"/>
      </w:pPr>
      <w:r>
        <w:rPr>
          <w:rFonts w:ascii="Arial" w:hAnsi="Arial"/>
          <w:sz w:val="21"/>
        </w:rPr>
        <w:t>6.4. Пользователь вправе в любой момент изменить настройки cookie в браузере либо удалить ранее сохранённые cookie.</w:t>
      </w:r>
    </w:p>
    <w:p>
      <w:pPr>
        <w:pStyle w:val="Heading1"/>
      </w:pPr>
      <w:r>
        <w:rPr>
          <w:rFonts w:ascii="Arial" w:hAnsi="Arial"/>
        </w:rPr>
        <w:t>7. Сторонние сервисы</w:t>
      </w:r>
    </w:p>
    <w:p>
      <w:pPr>
        <w:spacing w:after="120" w:line="259" w:lineRule="auto"/>
      </w:pPr>
      <w:r>
        <w:rPr>
          <w:rFonts w:ascii="Arial" w:hAnsi="Arial"/>
          <w:sz w:val="21"/>
        </w:rPr>
        <w:t>7.1. На сайте могут использоваться сторонние сервисы аналитики, рекламы, коммуникаций, карт и защиты от недобросовестного трафика.</w:t>
      </w:r>
    </w:p>
    <w:p>
      <w:pPr>
        <w:spacing w:after="120" w:line="259" w:lineRule="auto"/>
      </w:pPr>
      <w:r>
        <w:rPr>
          <w:rFonts w:ascii="Arial" w:hAnsi="Arial"/>
          <w:sz w:val="21"/>
        </w:rPr>
        <w:t>7.2. Такие сервисы могут устанавливать собственные cookie и обрабатывать данные в соответствии со своими политиками конфиденциальности и cookie-политиками.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7.3. ТОО «Engineering Services» не контролирует полностью порядок обработки данных сторонними сервисами, но стремится использовать только те инструменты, которые необходимы для работы сайта, аналитики, коммуникации с пользователями и продвижения услуг компании.</w:t>
      </w:r>
    </w:p>
    <w:p>
      <w:pPr>
        <w:pStyle w:val="Heading1"/>
      </w:pPr>
      <w:r>
        <w:rPr>
          <w:rFonts w:ascii="Arial" w:hAnsi="Arial"/>
        </w:rPr>
        <w:t>8. Используемые cookie и срок их хранения</w:t>
      </w:r>
    </w:p>
    <w:p>
      <w:pPr>
        <w:sectPr>
          <w:pgSz w:w="12240" w:h="15840"/>
          <w:pgMar w:top="1134" w:right="1247" w:bottom="1134" w:left="1247" w:header="720" w:footer="720" w:gutter="0"/>
          <w:cols w:space="720"/>
          <w:docGrid w:linePitch="360"/>
        </w:sectP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828"/>
        <w:gridCol w:w="2828"/>
        <w:gridCol w:w="2828"/>
        <w:gridCol w:w="2828"/>
        <w:gridCol w:w="2828"/>
      </w:tblGrid>
      <w:tr>
        <w:trPr>
          <w:tblHeader w:val="true"/>
        </w:trPr>
        <w:tc>
          <w:tcPr>
            <w:tcW w:type="dxa" w:w="1701"/>
            <w:shd w:fill="EAF2F8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Название cookie</w:t>
            </w:r>
          </w:p>
        </w:tc>
        <w:tc>
          <w:tcPr>
            <w:tcW w:type="dxa" w:w="1701"/>
            <w:shd w:fill="EAF2F8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Домен</w:t>
            </w:r>
          </w:p>
        </w:tc>
        <w:tc>
          <w:tcPr>
            <w:tcW w:type="dxa" w:w="2381"/>
            <w:shd w:fill="EAF2F8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Категория</w:t>
            </w:r>
          </w:p>
        </w:tc>
        <w:tc>
          <w:tcPr>
            <w:tcW w:type="dxa" w:w="6803"/>
            <w:shd w:fill="EAF2F8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Назначение / описание</w:t>
            </w:r>
          </w:p>
        </w:tc>
        <w:tc>
          <w:tcPr>
            <w:tcW w:type="dxa" w:w="1701"/>
            <w:shd w:fill="EAF2F8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Срок хранения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pll_language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eserv.kz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Техническая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Используется плагином Polylang для запоминания выбранного пользователем языка интерфейса сайта.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1 год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_fbp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eserv.kz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Маркетинговая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Устанавливается пикселем Facebook/Meta для отслеживания посещений, оптимизации и настройки таргетированной рекламы.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около 3 месяцев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_ga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eserv.kz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Аналитическая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Основной идентификатор Google Analytics. Используется для подсчёта уникальных посетителей и сбора анонимной статистики.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около 13 месяцев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_ga_5J1B53J9D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eserv.kz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Аналитическая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Используется Google Analytics 4 для сохранения и поддержания состояния сессии пользователя на сайте.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около 13 месяцев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__cf_bm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.linkedin.com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Техническая / безопасность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Устанавливается сервисом Cloudflare через виджеты LinkedIn. Используется для защиты сайта от ботов и спама.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менее 1 дня, около 30 минут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bcookie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.linkedin.com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Маркетинговая / аналитическая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Идентификатор браузера LinkedIn. Используется для отслеживания использования встроенных сервисов LinkedIn, например кнопок «Поделиться».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1 год</w:t>
            </w:r>
          </w:p>
        </w:tc>
      </w:tr>
      <w:tr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lidc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.linkedin.com</w:t>
            </w:r>
          </w:p>
        </w:tc>
        <w:tc>
          <w:tcPr>
            <w:tcW w:type="dxa" w:w="238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Техническая / маркетинговая</w:t>
            </w:r>
          </w:p>
        </w:tc>
        <w:tc>
          <w:tcPr>
            <w:tcW w:type="dxa" w:w="6803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Используется LinkedIn для маршрутизации данных и оптимизации скорости загрузки элементов LinkedIn на сайте.</w:t>
            </w:r>
          </w:p>
        </w:tc>
        <w:tc>
          <w:tcPr>
            <w:tcW w:type="dxa" w:w="1701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  <w:t>1 день</w:t>
            </w:r>
          </w:p>
        </w:tc>
      </w:tr>
    </w:tbl>
    <w:p>
      <w:pPr>
        <w:sectPr>
          <w:pgSz w:w="15840" w:h="12240" w:orient="landscape"/>
          <w:pgMar w:top="850" w:right="850" w:bottom="850" w:left="850" w:header="720" w:footer="720" w:gutter="0"/>
          <w:cols w:space="720"/>
          <w:docGrid w:linePitch="360"/>
        </w:sectPr>
      </w:pPr>
    </w:p>
    <w:p>
      <w:pPr>
        <w:pStyle w:val="Heading1"/>
      </w:pPr>
      <w:r>
        <w:rPr>
          <w:rFonts w:ascii="Arial" w:hAnsi="Arial"/>
        </w:rPr>
        <w:t>9. Google Analytics и Google Tag Manager</w:t>
      </w:r>
    </w:p>
    <w:p>
      <w:pPr>
        <w:spacing w:after="120" w:line="259" w:lineRule="auto"/>
      </w:pPr>
      <w:r>
        <w:rPr>
          <w:rFonts w:ascii="Arial" w:hAnsi="Arial"/>
          <w:sz w:val="21"/>
        </w:rPr>
        <w:t>9.1. На сайте могут использоваться Google Analytics и Google Tag Manager.</w:t>
      </w:r>
    </w:p>
    <w:p>
      <w:pPr>
        <w:spacing w:after="120" w:line="259" w:lineRule="auto"/>
      </w:pPr>
      <w:r>
        <w:rPr>
          <w:rFonts w:ascii="Arial" w:hAnsi="Arial"/>
          <w:sz w:val="21"/>
        </w:rPr>
        <w:t>9.2. Google Analytics применяется для сбора статистики посещаемости сайта, анализа поведения пользователей и улучшения структуры сайта.</w:t>
      </w:r>
    </w:p>
    <w:p>
      <w:pPr>
        <w:spacing w:after="120" w:line="259" w:lineRule="auto"/>
      </w:pPr>
      <w:r>
        <w:rPr>
          <w:rFonts w:ascii="Arial" w:hAnsi="Arial"/>
          <w:sz w:val="21"/>
        </w:rPr>
        <w:t>9.3. Google Tag Manager используется для управления тегами и подключенными аналитическими или маркетинговыми инструментами без необходимости прямого изменения кода сайта.</w:t>
      </w:r>
    </w:p>
    <w:p>
      <w:pPr>
        <w:spacing w:after="120" w:line="259" w:lineRule="auto"/>
      </w:pPr>
      <w:r>
        <w:rPr>
          <w:rFonts w:ascii="Arial" w:hAnsi="Arial"/>
          <w:sz w:val="21"/>
        </w:rPr>
        <w:t>9.4. Данные, собираемые с помощью Google Analytics, используются в агрегированном виде и не предназначены для непосредственной идентификации конкретного пользователя компанией ТОО «Engineering Services».</w:t>
      </w:r>
    </w:p>
    <w:p>
      <w:pPr>
        <w:pStyle w:val="Heading1"/>
      </w:pPr>
      <w:r>
        <w:rPr>
          <w:rFonts w:ascii="Arial" w:hAnsi="Arial"/>
        </w:rPr>
        <w:t>10. Meta/Facebook Pixel</w:t>
      </w:r>
    </w:p>
    <w:p>
      <w:pPr>
        <w:spacing w:after="120" w:line="259" w:lineRule="auto"/>
      </w:pPr>
      <w:r>
        <w:rPr>
          <w:rFonts w:ascii="Arial" w:hAnsi="Arial"/>
          <w:sz w:val="21"/>
        </w:rPr>
        <w:t>10.1. На сайте может использоваться Meta/Facebook Pixel.</w:t>
      </w:r>
    </w:p>
    <w:p>
      <w:pPr>
        <w:spacing w:after="120" w:line="259" w:lineRule="auto"/>
      </w:pPr>
      <w:r>
        <w:rPr>
          <w:rFonts w:ascii="Arial" w:hAnsi="Arial"/>
          <w:sz w:val="21"/>
        </w:rPr>
        <w:t>10.2. Этот инструмент помогает оценивать эффективность рекламных кампаний, анализировать действия пользователей на сайте и настраивать рекламные аудитории.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10.3. Meta может самостоятельно обрабатывать полученные данные в соответствии со своими правилами и политиками.</w:t>
      </w:r>
    </w:p>
    <w:p>
      <w:pPr>
        <w:pStyle w:val="Heading1"/>
      </w:pPr>
      <w:r>
        <w:rPr>
          <w:rFonts w:ascii="Arial" w:hAnsi="Arial"/>
        </w:rPr>
        <w:t>11. LinkedIn</w:t>
      </w:r>
    </w:p>
    <w:p>
      <w:pPr>
        <w:spacing w:after="120" w:line="259" w:lineRule="auto"/>
      </w:pPr>
      <w:r>
        <w:rPr>
          <w:rFonts w:ascii="Arial" w:hAnsi="Arial"/>
          <w:sz w:val="21"/>
        </w:rPr>
        <w:t>11.1. На сайте могут использоваться встроенные элементы LinkedIn, включая кнопки, виджеты или иные интеграции.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11.2. LinkedIn может устанавливать cookie для обеспечения работы своих элементов, аналитики взаимодействия и оптимизации загрузки контента.</w:t>
      </w:r>
    </w:p>
    <w:p>
      <w:pPr>
        <w:pStyle w:val="Heading1"/>
      </w:pPr>
      <w:r>
        <w:rPr>
          <w:rFonts w:ascii="Arial" w:hAnsi="Arial"/>
        </w:rPr>
        <w:t>12. 2ГИС, WhatsApp, Instagram и иные интеграции</w:t>
      </w:r>
    </w:p>
    <w:p>
      <w:pPr>
        <w:spacing w:after="120" w:line="259" w:lineRule="auto"/>
      </w:pPr>
      <w:r>
        <w:rPr>
          <w:rFonts w:ascii="Arial" w:hAnsi="Arial"/>
          <w:sz w:val="21"/>
        </w:rPr>
        <w:t>12.1. На сайте могут использоваться интеграции с 2ГИС, WhatsApp, Instagram и другими сервисами.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12.2. Такие интеграции могут передавать пользователя на сторонние сайты или приложения, а также использовать собственные cookie и аналогичные технологии.</w:t>
      </w:r>
    </w:p>
    <w:p>
      <w:pPr>
        <w:spacing w:after="120" w:line="259" w:lineRule="auto"/>
      </w:pPr>
      <w:r>
        <w:rPr>
          <w:rFonts w:ascii="Arial" w:hAnsi="Arial"/>
          <w:sz w:val="21"/>
        </w:rPr>
        <w:t>12.3. При переходе на сторонние ресурсы пользователь должен ознакомиться с политиками конфиденциальности соответствующих сервисов.</w:t>
      </w:r>
    </w:p>
    <w:p>
      <w:pPr>
        <w:pStyle w:val="Heading1"/>
      </w:pPr>
      <w:r>
        <w:rPr>
          <w:rFonts w:ascii="Arial" w:hAnsi="Arial"/>
        </w:rPr>
        <w:t>13. CRM, формы заявок и почтовые рассылки</w:t>
      </w:r>
    </w:p>
    <w:p>
      <w:pPr>
        <w:spacing w:after="120" w:line="259" w:lineRule="auto"/>
      </w:pPr>
      <w:r>
        <w:rPr>
          <w:rFonts w:ascii="Arial" w:hAnsi="Arial"/>
          <w:sz w:val="21"/>
        </w:rPr>
        <w:t>13.1. Данные, отправленные пользователем через формы сайта, могут передаваться в CRM-системы, используемые ТОО «Engineering Services», включая Bitrix24, amoCRM или иные аналогичные инструменты.</w:t>
      </w:r>
    </w:p>
    <w:p>
      <w:pPr>
        <w:spacing w:after="120" w:line="259" w:lineRule="auto"/>
      </w:pPr>
      <w:r>
        <w:rPr>
          <w:rFonts w:ascii="Arial" w:hAnsi="Arial"/>
          <w:sz w:val="21"/>
        </w:rPr>
        <w:t>13.2. Такие данные используются для обработки обращений, консультаций, связи с пользователем, рассмотрения откликов на вакансии и улучшения качества клиентского сервиса.</w:t>
      </w:r>
    </w:p>
    <w:p>
      <w:pPr>
        <w:spacing w:after="120" w:line="259" w:lineRule="auto"/>
      </w:pPr>
      <w:r>
        <w:rPr>
          <w:rFonts w:ascii="Arial" w:hAnsi="Arial"/>
          <w:sz w:val="21"/>
        </w:rPr>
        <w:t>13.3. Если пользователь подписывается на рассылку или оставляет контактные данные для получения информации, компания может использовать email или иные контактные данные для направления сообщений, связанных с запросом пользователя или услугами компании, при наличии соответствующего основания.</w:t>
      </w:r>
    </w:p>
    <w:p>
      <w:pPr>
        <w:pStyle w:val="Heading1"/>
      </w:pPr>
      <w:r>
        <w:rPr>
          <w:rFonts w:ascii="Arial" w:hAnsi="Arial"/>
        </w:rPr>
        <w:t>14. Как управлять cookie</w:t>
      </w:r>
    </w:p>
    <w:p>
      <w:pPr>
        <w:spacing w:after="120" w:line="259" w:lineRule="auto"/>
      </w:pPr>
      <w:r>
        <w:rPr>
          <w:rFonts w:ascii="Arial" w:hAnsi="Arial"/>
          <w:sz w:val="21"/>
        </w:rPr>
        <w:t>14.1. Пользователь может управлять cookie следующими способами: через настройки cookie-баннера на сайте; через настройки используемого браузера; путём удаления ранее сохранённых cookie; путём ограничения или блокировки cookie третьих лиц.</w:t>
      </w:r>
    </w:p>
    <w:p>
      <w:pPr>
        <w:spacing w:after="120" w:line="259" w:lineRule="auto"/>
      </w:pPr>
      <w:r>
        <w:rPr>
          <w:rFonts w:ascii="Arial" w:hAnsi="Arial"/>
          <w:sz w:val="21"/>
        </w:rPr>
        <w:t>14.2. Отключение технических cookie может привести к некорректной работе сайта или отдельных его функций.</w:t>
      </w:r>
    </w:p>
    <w:p>
      <w:pPr>
        <w:spacing w:after="120" w:line="259" w:lineRule="auto"/>
      </w:pPr>
      <w:r>
        <w:rPr>
          <w:rFonts w:ascii="Arial" w:hAnsi="Arial"/>
          <w:sz w:val="21"/>
        </w:rPr>
        <w:t>14.3. Отключение аналитических и маркетинговых cookie не должно ограничивать доступ пользователя к основному содержанию сайта, но может повлиять на персонализацию, аналитику и релевантность рекламных материалов.</w:t>
      </w:r>
    </w:p>
    <w:p>
      <w:pPr>
        <w:pStyle w:val="Heading1"/>
      </w:pPr>
      <w:r>
        <w:rPr>
          <w:rFonts w:ascii="Arial" w:hAnsi="Arial"/>
        </w:rPr>
        <w:t>15. Изменение Политики</w:t>
      </w:r>
    </w:p>
    <w:p>
      <w:pPr>
        <w:spacing w:after="120" w:line="259" w:lineRule="auto"/>
      </w:pPr>
      <w:r>
        <w:rPr>
          <w:rFonts w:ascii="Arial" w:hAnsi="Arial"/>
          <w:sz w:val="21"/>
        </w:rPr>
        <w:t>15.1. ТОО «Engineering Services» вправе вносить изменения и дополнения в настоящую Политику.</w:t>
      </w:r>
    </w:p>
    <w:p>
      <w:pPr>
        <w:spacing w:after="120" w:line="259" w:lineRule="auto"/>
      </w:pPr>
      <w:r>
        <w:rPr>
          <w:rFonts w:ascii="Arial" w:hAnsi="Arial"/>
          <w:sz w:val="21"/>
        </w:rPr>
        <w:t>15.2. Новая редакция Политики размещается на сайте https://eserv.kz/.</w:t>
      </w:r>
    </w:p>
    <w:p>
      <w:pPr>
        <w:spacing w:after="120" w:line="259" w:lineRule="auto"/>
      </w:pPr>
      <w:r>
        <w:rPr>
          <w:rFonts w:ascii="Arial" w:hAnsi="Arial"/>
          <w:sz w:val="21"/>
        </w:rPr>
        <w:t>15.3. Пользователю рекомендуется периодически просматривать настоящую Политику, чтобы получать актуальную информацию об использовании cookie.</w:t>
      </w:r>
    </w:p>
    <w:p>
      <w:pPr>
        <w:pStyle w:val="Heading1"/>
      </w:pPr>
      <w:r>
        <w:rPr>
          <w:rFonts w:ascii="Arial" w:hAnsi="Arial"/>
        </w:rPr>
        <w:t>16. Контакты</w:t>
      </w:r>
    </w:p>
    <w:p>
      <w:pPr>
        <w:spacing w:after="120" w:line="259" w:lineRule="auto"/>
      </w:pPr>
      <w:r>
        <w:rPr>
          <w:rFonts w:ascii="Arial" w:hAnsi="Arial"/>
          <w:sz w:val="21"/>
        </w:rPr>
        <w:t>По вопросам, связанным с использованием cookie и обработкой персональных данных, пользователь может обратиться:</w:t>
      </w:r>
    </w:p>
    <w:p>
      <w:pPr>
        <w:spacing w:after="120" w:line="259" w:lineRule="auto"/>
      </w:pPr>
      <w:r>
        <w:rPr>
          <w:rFonts w:ascii="Arial" w:hAnsi="Arial"/>
          <w:sz w:val="21"/>
        </w:rPr>
        <w:t>ТОО «Engineering Services»</w:t>
      </w:r>
    </w:p>
    <w:p>
      <w:pPr>
        <w:spacing w:after="120" w:line="259" w:lineRule="auto"/>
      </w:pPr>
      <w:r>
        <w:rPr>
          <w:rFonts w:ascii="Arial" w:hAnsi="Arial"/>
          <w:sz w:val="21"/>
        </w:rPr>
        <w:t>БИН: 130440013597</w:t>
      </w:r>
    </w:p>
    <w:p>
      <w:pPr>
        <w:spacing w:after="120" w:line="259" w:lineRule="auto"/>
      </w:pPr>
      <w:r>
        <w:rPr>
          <w:rFonts w:ascii="Arial" w:hAnsi="Arial"/>
          <w:sz w:val="21"/>
        </w:rPr>
        <w:t>Адрес: Республика Казахстан, г. Астана, ул. Максут Нарикбаева, 2, БЦ «Monolith», 8 этаж</w:t>
      </w:r>
    </w:p>
    <w:p>
      <w:pPr>
        <w:spacing w:after="120" w:line="259" w:lineRule="auto"/>
      </w:pPr>
      <w:r>
        <w:rPr>
          <w:rFonts w:ascii="Arial" w:hAnsi="Arial"/>
          <w:sz w:val="21"/>
        </w:rPr>
        <w:t>Email: info@eserv.kz</w:t>
      </w:r>
    </w:p>
    <w:p>
      <w:pPr>
        <w:spacing w:after="120" w:line="259" w:lineRule="auto"/>
      </w:pPr>
      <w:r>
        <w:rPr>
          <w:rFonts w:ascii="Arial" w:hAnsi="Arial"/>
          <w:sz w:val="21"/>
        </w:rPr>
        <w:t>Сайт: https://eserv.kz/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A4C8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A4C8B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A4C8B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